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54" w:rsidRPr="005470D7" w:rsidRDefault="00126754" w:rsidP="00126754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470D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Консультация для родителей по </w:t>
      </w:r>
      <w:proofErr w:type="spellStart"/>
      <w:r w:rsidRPr="005470D7">
        <w:rPr>
          <w:rFonts w:ascii="Times New Roman" w:hAnsi="Times New Roman" w:cs="Times New Roman"/>
          <w:b/>
          <w:color w:val="002060"/>
          <w:sz w:val="32"/>
          <w:szCs w:val="32"/>
        </w:rPr>
        <w:t>лего</w:t>
      </w:r>
      <w:proofErr w:type="spellEnd"/>
      <w:r w:rsidRPr="005470D7">
        <w:rPr>
          <w:rFonts w:ascii="Times New Roman" w:hAnsi="Times New Roman" w:cs="Times New Roman"/>
          <w:b/>
          <w:color w:val="002060"/>
          <w:sz w:val="32"/>
          <w:szCs w:val="32"/>
        </w:rPr>
        <w:t>-конструированию</w:t>
      </w:r>
    </w:p>
    <w:p w:rsidR="003345BE" w:rsidRPr="005470D7" w:rsidRDefault="00126754" w:rsidP="00126754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5470D7">
        <w:rPr>
          <w:rFonts w:ascii="Times New Roman" w:hAnsi="Times New Roman" w:cs="Times New Roman"/>
          <w:b/>
          <w:i/>
          <w:color w:val="002060"/>
          <w:sz w:val="32"/>
          <w:szCs w:val="32"/>
        </w:rPr>
        <w:t>«Строим вместе с детьми»</w:t>
      </w:r>
    </w:p>
    <w:p w:rsidR="00126754" w:rsidRPr="00410D35" w:rsidRDefault="00126754" w:rsidP="0012675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10D35"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 w:rsidRPr="00410D35">
        <w:rPr>
          <w:rFonts w:ascii="Times New Roman" w:hAnsi="Times New Roman" w:cs="Times New Roman"/>
          <w:sz w:val="32"/>
          <w:szCs w:val="32"/>
        </w:rPr>
        <w:t>-конструирование способствует:</w:t>
      </w:r>
    </w:p>
    <w:p w:rsidR="00126754" w:rsidRDefault="006D2BD3" w:rsidP="0012675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drawing>
          <wp:inline distT="0" distB="0" distL="0" distR="0">
            <wp:extent cx="5326911" cy="1754372"/>
            <wp:effectExtent l="0" t="38100" r="0" b="5588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F0764" w:rsidRPr="00DE3A1B" w:rsidRDefault="00410D35" w:rsidP="00DE3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-к</w:t>
      </w:r>
      <w:r w:rsidR="00A8226C" w:rsidRPr="00DE3A1B">
        <w:rPr>
          <w:rFonts w:ascii="Times New Roman" w:hAnsi="Times New Roman" w:cs="Times New Roman"/>
          <w:sz w:val="28"/>
          <w:szCs w:val="28"/>
        </w:rPr>
        <w:t>онструирование как излюбленный детьми вид деятельности не только увлекательное, но и весьма полезное занятие.</w:t>
      </w:r>
    </w:p>
    <w:p w:rsidR="002B61AC" w:rsidRDefault="00DE3A1B" w:rsidP="00DE3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1B">
        <w:rPr>
          <w:rFonts w:ascii="Times New Roman" w:hAnsi="Times New Roman" w:cs="Times New Roman"/>
          <w:sz w:val="28"/>
          <w:szCs w:val="28"/>
        </w:rPr>
        <w:t xml:space="preserve">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E3A1B">
        <w:rPr>
          <w:rStyle w:val="a5"/>
          <w:rFonts w:ascii="Times New Roman" w:hAnsi="Times New Roman" w:cs="Times New Roman"/>
          <w:b w:val="0"/>
          <w:sz w:val="28"/>
          <w:szCs w:val="28"/>
        </w:rPr>
        <w:t>конструктором</w:t>
      </w:r>
      <w:r w:rsidRPr="00DE3A1B">
        <w:rPr>
          <w:rFonts w:ascii="Times New Roman" w:hAnsi="Times New Roman" w:cs="Times New Roman"/>
          <w:sz w:val="28"/>
          <w:szCs w:val="28"/>
        </w:rPr>
        <w:t xml:space="preserve"> в первую очередь - это хороший повод для общения с ребёнком любого возраста. 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E3A1B">
        <w:rPr>
          <w:rStyle w:val="a5"/>
          <w:rFonts w:ascii="Times New Roman" w:hAnsi="Times New Roman" w:cs="Times New Roman"/>
          <w:b w:val="0"/>
          <w:sz w:val="28"/>
          <w:szCs w:val="28"/>
        </w:rPr>
        <w:t>конструктор</w:t>
      </w:r>
      <w:r w:rsidRPr="00DE3A1B">
        <w:rPr>
          <w:rFonts w:ascii="Times New Roman" w:hAnsi="Times New Roman" w:cs="Times New Roman"/>
          <w:sz w:val="28"/>
          <w:szCs w:val="28"/>
        </w:rPr>
        <w:t xml:space="preserve"> далеко не простая игрушка, часто для обращения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E3A1B">
        <w:rPr>
          <w:rStyle w:val="a5"/>
          <w:rFonts w:ascii="Times New Roman" w:hAnsi="Times New Roman" w:cs="Times New Roman"/>
          <w:b w:val="0"/>
          <w:sz w:val="28"/>
          <w:szCs w:val="28"/>
        </w:rPr>
        <w:t>конструктор</w:t>
      </w:r>
      <w:r w:rsidRPr="00DE3A1B">
        <w:rPr>
          <w:rFonts w:ascii="Times New Roman" w:hAnsi="Times New Roman" w:cs="Times New Roman"/>
          <w:sz w:val="28"/>
          <w:szCs w:val="28"/>
        </w:rPr>
        <w:t xml:space="preserve"> ребёнку требуется приложить определённые усилия, а заинтересованность взрослого и такого авторитетного человека, как папа делает эту игрушку особенно привлекатель</w:t>
      </w:r>
      <w:r w:rsidR="005470D7">
        <w:rPr>
          <w:rFonts w:ascii="Times New Roman" w:hAnsi="Times New Roman" w:cs="Times New Roman"/>
          <w:sz w:val="28"/>
          <w:szCs w:val="28"/>
        </w:rPr>
        <w:t xml:space="preserve">ной. </w:t>
      </w:r>
      <w:r w:rsidRPr="00DE3A1B">
        <w:rPr>
          <w:rFonts w:ascii="Times New Roman" w:hAnsi="Times New Roman" w:cs="Times New Roman"/>
          <w:sz w:val="28"/>
          <w:szCs w:val="28"/>
        </w:rPr>
        <w:t xml:space="preserve">И всегда следует помнить, что любой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E3A1B">
        <w:rPr>
          <w:rStyle w:val="a5"/>
          <w:rFonts w:ascii="Times New Roman" w:hAnsi="Times New Roman" w:cs="Times New Roman"/>
          <w:b w:val="0"/>
          <w:sz w:val="28"/>
          <w:szCs w:val="28"/>
        </w:rPr>
        <w:t>конструктор</w:t>
      </w:r>
      <w:r w:rsidRPr="00DE3A1B">
        <w:rPr>
          <w:rFonts w:ascii="Times New Roman" w:hAnsi="Times New Roman" w:cs="Times New Roman"/>
          <w:sz w:val="28"/>
          <w:szCs w:val="28"/>
        </w:rPr>
        <w:t xml:space="preserve"> – это лишь малая часть, какой – то большой игры.</w:t>
      </w:r>
    </w:p>
    <w:p w:rsidR="005470D7" w:rsidRDefault="005470D7" w:rsidP="00DE3A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0D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470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70D7">
        <w:rPr>
          <w:rFonts w:ascii="Times New Roman" w:hAnsi="Times New Roman" w:cs="Times New Roman"/>
          <w:sz w:val="28"/>
          <w:szCs w:val="28"/>
        </w:rPr>
        <w:t xml:space="preserve"> чтобы игры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70D7">
        <w:rPr>
          <w:rFonts w:ascii="Times New Roman" w:hAnsi="Times New Roman" w:cs="Times New Roman"/>
          <w:sz w:val="28"/>
          <w:szCs w:val="28"/>
        </w:rPr>
        <w:t xml:space="preserve">конструктором максимально раскрывали свои образовательные возможности, необходимо целенаправленное руководство взрослого. Таким организатором в условиях семьи должны стать родители. Участие в совместных играх дает взрослым возможность понять интересы и раскрыть способности своего ребенка, научиться устанавливать с ним доверительные отношения. Позвольте предложить Вашему вниманию краткие рекомендации к проведению игр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470D7">
        <w:rPr>
          <w:rFonts w:ascii="Times New Roman" w:hAnsi="Times New Roman" w:cs="Times New Roman"/>
          <w:sz w:val="28"/>
          <w:szCs w:val="28"/>
        </w:rPr>
        <w:t>конструктором.</w:t>
      </w:r>
    </w:p>
    <w:p w:rsidR="000A3072" w:rsidRDefault="000A3072" w:rsidP="000A30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0D35" w:rsidRDefault="00410D35" w:rsidP="000A30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072" w:rsidRPr="000A3072" w:rsidRDefault="000A3072" w:rsidP="000A30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Какие </w:t>
      </w:r>
      <w:r w:rsidRPr="000A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по </w:t>
      </w:r>
      <w:proofErr w:type="spellStart"/>
      <w:r w:rsidRPr="000A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Лего</w:t>
      </w:r>
      <w:proofErr w:type="spellEnd"/>
      <w:r w:rsidRPr="000A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-конструированию</w:t>
      </w:r>
      <w:r w:rsidRPr="000A3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провести в домашних условиях:</w:t>
      </w:r>
    </w:p>
    <w:p w:rsidR="000A3072" w:rsidRPr="000A3072" w:rsidRDefault="000A3072" w:rsidP="000A30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0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Тематическое 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конструирование по определённой тематике, Примеры тем: «Многоэтажный дом», «Пожарная машина», «Мостик через речку», «Мебель для куклы», «Крыши и навесы», «Человек», «Кораблик», «Волшебные рыбки», «</w:t>
      </w:r>
      <w:proofErr w:type="spellStart"/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Лего</w:t>
      </w:r>
      <w:proofErr w:type="spellEnd"/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>-мозаика».</w:t>
      </w:r>
    </w:p>
    <w:p w:rsidR="000A3072" w:rsidRPr="000A3072" w:rsidRDefault="000A3072" w:rsidP="000A30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0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Занятие по схеме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изучение основ моделирования по схематическому пошаговому алгоритму. Сначала ребята создают простейшие конструкции лодок, мостов, самолётов, машинок, человечков по образцу, а затем начинают изобретать собственные модели.</w:t>
      </w:r>
    </w:p>
    <w:p w:rsidR="000A3072" w:rsidRPr="000A3072" w:rsidRDefault="000A3072" w:rsidP="000A30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0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Занятие по памяти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помогает закрепить и усовершенствовать полученные базовые умения и навыки, предоставляет возможность тренировать зрительную память.</w:t>
      </w:r>
    </w:p>
    <w:p w:rsidR="000A3072" w:rsidRDefault="000A3072" w:rsidP="000A307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A307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Конкурсное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соревнование, которое проводится в игровой форме. Дети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взрослые 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жребию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 желанию разбиваются на 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команды, выбирают главного конструктора или архитектора и приступают к творчеству. Итоги соревнования подводит жюри, в состав которого входят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 же родители и дети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Темами конкурсного занятия могут стать: «Новый спортивный комплекс», «В гостях у сказки», «Город будущего» и т. </w:t>
      </w:r>
      <w:r w:rsidRPr="000A3072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</w:p>
    <w:p w:rsidR="000A3072" w:rsidRPr="00E0674E" w:rsidRDefault="000A3072" w:rsidP="000A3072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6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Занятие по </w:t>
      </w:r>
      <w:proofErr w:type="spellStart"/>
      <w:r w:rsidRPr="00E06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лего</w:t>
      </w:r>
      <w:proofErr w:type="spellEnd"/>
      <w:r w:rsidRPr="00E067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-конструированию имеет свою логическую структуру:</w:t>
      </w:r>
    </w:p>
    <w:p w:rsidR="000A3072" w:rsidRPr="000A3072" w:rsidRDefault="000A3072" w:rsidP="00E06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Организационный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A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в игровой форме (до 5 минут).</w:t>
      </w:r>
    </w:p>
    <w:p w:rsidR="000A3072" w:rsidRPr="000A3072" w:rsidRDefault="000A3072" w:rsidP="00E067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Основной этап</w:t>
      </w:r>
      <w:r w:rsidRPr="000A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25 минут </w:t>
      </w:r>
      <w:r w:rsid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подготовительной) - </w:t>
      </w:r>
      <w:r w:rsidRPr="000A30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активная практическая часть занятия, которая включает следующие виды деятельности:</w:t>
      </w:r>
    </w:p>
    <w:p w:rsidR="000A3072" w:rsidRPr="00E0674E" w:rsidRDefault="000A3072" w:rsidP="00E0674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674E"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 образца, пояснение родителем</w:t>
      </w: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пошаговой инструкции, разбор схемы-карточки;</w:t>
      </w:r>
    </w:p>
    <w:p w:rsidR="000A3072" w:rsidRPr="00E0674E" w:rsidRDefault="000A3072" w:rsidP="00E0674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детей по образцу, схеме или творческому замыслу, дошкольники могут работать индивидуально, в паре </w:t>
      </w:r>
      <w:r w:rsidR="00E0674E"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</w:t>
      </w: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3072" w:rsidRPr="00E0674E" w:rsidRDefault="000A3072" w:rsidP="00E0674E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физкультминутка, подвижные игры, пальчиковая или дыхательная гимнастика, которые помогут расслабиться, а затем со свежими силами вернуться к увлекательному конструированию.</w:t>
      </w:r>
    </w:p>
    <w:p w:rsidR="002B61AC" w:rsidRPr="00410D35" w:rsidRDefault="000A3072" w:rsidP="00410D35">
      <w:pPr>
        <w:spacing w:before="100" w:beforeAutospacing="1" w:after="100" w:afterAutospacing="1" w:line="240" w:lineRule="auto"/>
        <w:ind w:left="360"/>
      </w:pPr>
      <w:r w:rsidRPr="00E0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Заключительн</w:t>
      </w:r>
      <w:r w:rsidR="00E0674E" w:rsidRPr="00E067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ый, итоговый этап (до 5 минут)</w:t>
      </w:r>
      <w:r w:rsid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рефлексия (обсуждение того, что получилось, а что нет), </w:t>
      </w:r>
      <w:r w:rsidRP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рабочих мест</w:t>
      </w:r>
      <w:r w:rsidR="00E06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1AC" w:rsidRPr="005470D7" w:rsidRDefault="002B61AC" w:rsidP="005470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0D7">
        <w:rPr>
          <w:rFonts w:ascii="Times New Roman" w:hAnsi="Times New Roman" w:cs="Times New Roman"/>
          <w:sz w:val="28"/>
          <w:szCs w:val="28"/>
        </w:rPr>
        <w:t>Помимо конструкторов, можно использовать дополнительные детали, части</w:t>
      </w:r>
      <w:r w:rsidRPr="005470D7">
        <w:rPr>
          <w:rFonts w:ascii="Times New Roman" w:hAnsi="Times New Roman" w:cs="Times New Roman"/>
          <w:sz w:val="28"/>
          <w:szCs w:val="28"/>
        </w:rPr>
        <w:t xml:space="preserve"> (деревья, машины, люди, окна, двери).</w:t>
      </w:r>
      <w:proofErr w:type="gramEnd"/>
      <w:r w:rsidRPr="005470D7">
        <w:rPr>
          <w:rFonts w:ascii="Times New Roman" w:hAnsi="Times New Roman" w:cs="Times New Roman"/>
          <w:sz w:val="28"/>
          <w:szCs w:val="28"/>
        </w:rPr>
        <w:t xml:space="preserve"> Если наборы не содержат этих элементов, их можно создать из бумаги, картона, природного и бросового материала. Такое дополнение обогащает конструктивное творчество.</w:t>
      </w:r>
    </w:p>
    <w:p w:rsidR="00390144" w:rsidRPr="005470D7" w:rsidRDefault="002B61AC" w:rsidP="005470D7">
      <w:pPr>
        <w:jc w:val="both"/>
        <w:rPr>
          <w:rFonts w:ascii="Times New Roman" w:hAnsi="Times New Roman" w:cs="Times New Roman"/>
          <w:sz w:val="28"/>
          <w:szCs w:val="28"/>
        </w:rPr>
      </w:pPr>
      <w:r w:rsidRPr="005470D7">
        <w:rPr>
          <w:rFonts w:ascii="Times New Roman" w:hAnsi="Times New Roman" w:cs="Times New Roman"/>
          <w:sz w:val="28"/>
          <w:szCs w:val="28"/>
        </w:rPr>
        <w:t xml:space="preserve">Главная ваша задача в конструктивной игре с детьми – поддерживать оригинальность детей, вовремя похвалить за что-то интересное. </w:t>
      </w:r>
    </w:p>
    <w:p w:rsidR="00911BFA" w:rsidRDefault="00911BFA" w:rsidP="00547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1AC" w:rsidRPr="005470D7" w:rsidRDefault="002B61AC" w:rsidP="00547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0D7">
        <w:rPr>
          <w:rFonts w:ascii="Times New Roman" w:hAnsi="Times New Roman" w:cs="Times New Roman"/>
          <w:sz w:val="28"/>
          <w:szCs w:val="28"/>
        </w:rPr>
        <w:t>Желаем вам успехов в создании совместных построек с детьми!</w:t>
      </w:r>
    </w:p>
    <w:p w:rsidR="004F0764" w:rsidRPr="00126754" w:rsidRDefault="00911BFA" w:rsidP="00126754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946A897" wp14:editId="26BEB067">
            <wp:simplePos x="0" y="0"/>
            <wp:positionH relativeFrom="column">
              <wp:posOffset>75565</wp:posOffset>
            </wp:positionH>
            <wp:positionV relativeFrom="paragraph">
              <wp:posOffset>597535</wp:posOffset>
            </wp:positionV>
            <wp:extent cx="6480175" cy="3402330"/>
            <wp:effectExtent l="0" t="0" r="0" b="7620"/>
            <wp:wrapThrough wrapText="bothSides">
              <wp:wrapPolygon edited="0">
                <wp:start x="0" y="0"/>
                <wp:lineTo x="0" y="21527"/>
                <wp:lineTo x="21526" y="21527"/>
                <wp:lineTo x="2152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8f1e4426c840465af2579465058241-resize_crop_1Xquality_100Xallow_enlarge_0Xw_1200Xh_63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764" w:rsidRPr="00126754" w:rsidSect="001267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ABA"/>
    <w:multiLevelType w:val="multilevel"/>
    <w:tmpl w:val="D8F0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64E2B"/>
    <w:multiLevelType w:val="multilevel"/>
    <w:tmpl w:val="306E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00B6B"/>
    <w:multiLevelType w:val="hybridMultilevel"/>
    <w:tmpl w:val="704CB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4"/>
    <w:rsid w:val="000928B6"/>
    <w:rsid w:val="000A3072"/>
    <w:rsid w:val="00126754"/>
    <w:rsid w:val="002B61AC"/>
    <w:rsid w:val="003345BE"/>
    <w:rsid w:val="00390144"/>
    <w:rsid w:val="00410D35"/>
    <w:rsid w:val="004F0764"/>
    <w:rsid w:val="005470D7"/>
    <w:rsid w:val="006D2BD3"/>
    <w:rsid w:val="00911BFA"/>
    <w:rsid w:val="00A8226C"/>
    <w:rsid w:val="00DE3A1B"/>
    <w:rsid w:val="00E0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E3A1B"/>
    <w:rPr>
      <w:b/>
      <w:bCs/>
    </w:rPr>
  </w:style>
  <w:style w:type="paragraph" w:styleId="a6">
    <w:name w:val="List Paragraph"/>
    <w:basedOn w:val="a"/>
    <w:uiPriority w:val="34"/>
    <w:qFormat/>
    <w:rsid w:val="00E06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D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E3A1B"/>
    <w:rPr>
      <w:b/>
      <w:bCs/>
    </w:rPr>
  </w:style>
  <w:style w:type="paragraph" w:styleId="a6">
    <w:name w:val="List Paragraph"/>
    <w:basedOn w:val="a"/>
    <w:uiPriority w:val="34"/>
    <w:qFormat/>
    <w:rsid w:val="00E06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BBFE3F-0804-4D35-944E-E2BC391951D3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B320799F-76B4-494D-BC39-A64CEB0D9C2D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Формированию образного и пространственного мышления</a:t>
          </a:r>
        </a:p>
      </dgm:t>
    </dgm:pt>
    <dgm:pt modelId="{7BA4A443-D34C-43CB-9BBB-D11A1EC796E7}" type="parTrans" cxnId="{7B3745DC-6D76-4773-B46D-199ECFA00604}">
      <dgm:prSet/>
      <dgm:spPr/>
      <dgm:t>
        <a:bodyPr/>
        <a:lstStyle/>
        <a:p>
          <a:endParaRPr lang="ru-RU"/>
        </a:p>
      </dgm:t>
    </dgm:pt>
    <dgm:pt modelId="{0FCE3822-E14F-4655-9B1E-2707279553BD}" type="sibTrans" cxnId="{7B3745DC-6D76-4773-B46D-199ECFA00604}">
      <dgm:prSet/>
      <dgm:spPr/>
      <dgm:t>
        <a:bodyPr/>
        <a:lstStyle/>
        <a:p>
          <a:endParaRPr lang="ru-RU"/>
        </a:p>
      </dgm:t>
    </dgm:pt>
    <dgm:pt modelId="{A3E0D221-0538-424E-9CAB-6E87A9926167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Самореализации собственных замыслов</a:t>
          </a:r>
        </a:p>
      </dgm:t>
    </dgm:pt>
    <dgm:pt modelId="{64C16B7C-C62A-4239-B3F1-CA79A8BCB2BC}" type="parTrans" cxnId="{87C35FE2-7207-4A35-A536-325C8292E521}">
      <dgm:prSet/>
      <dgm:spPr/>
      <dgm:t>
        <a:bodyPr/>
        <a:lstStyle/>
        <a:p>
          <a:endParaRPr lang="ru-RU"/>
        </a:p>
      </dgm:t>
    </dgm:pt>
    <dgm:pt modelId="{0D030360-9C37-4741-9FCA-7D8F64D575C0}" type="sibTrans" cxnId="{87C35FE2-7207-4A35-A536-325C8292E521}">
      <dgm:prSet/>
      <dgm:spPr/>
      <dgm:t>
        <a:bodyPr/>
        <a:lstStyle/>
        <a:p>
          <a:endParaRPr lang="ru-RU"/>
        </a:p>
      </dgm:t>
    </dgm:pt>
    <dgm:pt modelId="{A8F751A3-71D8-4783-B1F6-DCA702B2D3C8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Воображению</a:t>
          </a:r>
        </a:p>
      </dgm:t>
    </dgm:pt>
    <dgm:pt modelId="{B3826603-898D-4B37-9147-43D9145BDEC2}" type="parTrans" cxnId="{E82B7D6F-C388-4445-8B51-8BCBDC327CA8}">
      <dgm:prSet/>
      <dgm:spPr/>
      <dgm:t>
        <a:bodyPr/>
        <a:lstStyle/>
        <a:p>
          <a:endParaRPr lang="ru-RU"/>
        </a:p>
      </dgm:t>
    </dgm:pt>
    <dgm:pt modelId="{FC3A95AD-E9EF-459E-8C59-88ED48E58DF1}" type="sibTrans" cxnId="{E82B7D6F-C388-4445-8B51-8BCBDC327CA8}">
      <dgm:prSet/>
      <dgm:spPr/>
      <dgm:t>
        <a:bodyPr/>
        <a:lstStyle/>
        <a:p>
          <a:endParaRPr lang="ru-RU"/>
        </a:p>
      </dgm:t>
    </dgm:pt>
    <dgm:pt modelId="{18ABB1EC-739C-4413-A633-C50A8F50A089}">
      <dgm:prSet phldrT="[Текст]" custT="1"/>
      <dgm:spPr/>
      <dgm:t>
        <a:bodyPr/>
        <a:lstStyle/>
        <a:p>
          <a:r>
            <a:rPr lang="ru-RU" sz="1400">
              <a:solidFill>
                <a:schemeClr val="tx1"/>
              </a:solidFill>
            </a:rPr>
            <a:t>Внимания, памяти, речи</a:t>
          </a:r>
        </a:p>
      </dgm:t>
    </dgm:pt>
    <dgm:pt modelId="{B236EFD2-F9AB-4C02-96CC-A5800CAB58B1}" type="parTrans" cxnId="{FC8C4304-551A-4910-A60C-985515B34CF6}">
      <dgm:prSet/>
      <dgm:spPr/>
      <dgm:t>
        <a:bodyPr/>
        <a:lstStyle/>
        <a:p>
          <a:endParaRPr lang="ru-RU"/>
        </a:p>
      </dgm:t>
    </dgm:pt>
    <dgm:pt modelId="{E8CB6CEF-1A3C-46E7-B6C9-BAA11D3044C2}" type="sibTrans" cxnId="{FC8C4304-551A-4910-A60C-985515B34CF6}">
      <dgm:prSet/>
      <dgm:spPr/>
      <dgm:t>
        <a:bodyPr/>
        <a:lstStyle/>
        <a:p>
          <a:endParaRPr lang="ru-RU"/>
        </a:p>
      </dgm:t>
    </dgm:pt>
    <dgm:pt modelId="{1613A3EA-FC3E-4B74-8D0C-40F4CCF8097E}">
      <dgm:prSet phldrT="[Текст]" custT="1"/>
      <dgm:spPr/>
      <dgm:t>
        <a:bodyPr/>
        <a:lstStyle/>
        <a:p>
          <a:r>
            <a:rPr lang="ru-RU" sz="1200">
              <a:solidFill>
                <a:schemeClr val="tx1"/>
              </a:solidFill>
            </a:rPr>
            <a:t>Развитию познавательной, художественно эстечической способности</a:t>
          </a:r>
        </a:p>
      </dgm:t>
    </dgm:pt>
    <dgm:pt modelId="{0A800F48-ADED-43E2-B687-D68EB8B34DE8}" type="parTrans" cxnId="{E92071A9-5CDA-41A2-A4B6-E3D8587D7A87}">
      <dgm:prSet/>
      <dgm:spPr/>
      <dgm:t>
        <a:bodyPr/>
        <a:lstStyle/>
        <a:p>
          <a:endParaRPr lang="ru-RU"/>
        </a:p>
      </dgm:t>
    </dgm:pt>
    <dgm:pt modelId="{22F7EAE7-E3EA-4816-9FB4-7A72A1E44FF1}" type="sibTrans" cxnId="{E92071A9-5CDA-41A2-A4B6-E3D8587D7A87}">
      <dgm:prSet/>
      <dgm:spPr/>
      <dgm:t>
        <a:bodyPr/>
        <a:lstStyle/>
        <a:p>
          <a:endParaRPr lang="ru-RU"/>
        </a:p>
      </dgm:t>
    </dgm:pt>
    <dgm:pt modelId="{A65D0B93-6A6B-4809-9F71-5676B3906612}" type="pres">
      <dgm:prSet presAssocID="{14BBFE3F-0804-4D35-944E-E2BC391951D3}" presName="diagram" presStyleCnt="0">
        <dgm:presLayoutVars>
          <dgm:dir/>
          <dgm:resizeHandles val="exact"/>
        </dgm:presLayoutVars>
      </dgm:prSet>
      <dgm:spPr/>
    </dgm:pt>
    <dgm:pt modelId="{65EEA837-C6F5-483D-A47A-EB5A05BAA412}" type="pres">
      <dgm:prSet presAssocID="{B320799F-76B4-494D-BC39-A64CEB0D9C2D}" presName="node" presStyleLbl="node1" presStyleIdx="0" presStyleCnt="5">
        <dgm:presLayoutVars>
          <dgm:bulletEnabled val="1"/>
        </dgm:presLayoutVars>
      </dgm:prSet>
      <dgm:spPr/>
    </dgm:pt>
    <dgm:pt modelId="{7CDC240B-993C-4722-967A-09C02113B92B}" type="pres">
      <dgm:prSet presAssocID="{0FCE3822-E14F-4655-9B1E-2707279553BD}" presName="sibTrans" presStyleCnt="0"/>
      <dgm:spPr/>
    </dgm:pt>
    <dgm:pt modelId="{9C9253A3-D660-4E27-BC82-A3EF57BC4245}" type="pres">
      <dgm:prSet presAssocID="{A3E0D221-0538-424E-9CAB-6E87A9926167}" presName="node" presStyleLbl="node1" presStyleIdx="1" presStyleCnt="5">
        <dgm:presLayoutVars>
          <dgm:bulletEnabled val="1"/>
        </dgm:presLayoutVars>
      </dgm:prSet>
      <dgm:spPr/>
    </dgm:pt>
    <dgm:pt modelId="{66A3582F-268D-4AD0-B107-201890924A2D}" type="pres">
      <dgm:prSet presAssocID="{0D030360-9C37-4741-9FCA-7D8F64D575C0}" presName="sibTrans" presStyleCnt="0"/>
      <dgm:spPr/>
    </dgm:pt>
    <dgm:pt modelId="{7158AA80-A34F-4F9C-A2DE-995C409BE341}" type="pres">
      <dgm:prSet presAssocID="{A8F751A3-71D8-4783-B1F6-DCA702B2D3C8}" presName="node" presStyleLbl="node1" presStyleIdx="2" presStyleCnt="5">
        <dgm:presLayoutVars>
          <dgm:bulletEnabled val="1"/>
        </dgm:presLayoutVars>
      </dgm:prSet>
      <dgm:spPr/>
    </dgm:pt>
    <dgm:pt modelId="{2CB57C97-6896-41F7-B61E-BDAB3EC2D80A}" type="pres">
      <dgm:prSet presAssocID="{FC3A95AD-E9EF-459E-8C59-88ED48E58DF1}" presName="sibTrans" presStyleCnt="0"/>
      <dgm:spPr/>
    </dgm:pt>
    <dgm:pt modelId="{BA5C450E-D07C-4ACA-9A72-0F3EB9DD3EFC}" type="pres">
      <dgm:prSet presAssocID="{18ABB1EC-739C-4413-A633-C50A8F50A089}" presName="node" presStyleLbl="node1" presStyleIdx="3" presStyleCnt="5">
        <dgm:presLayoutVars>
          <dgm:bulletEnabled val="1"/>
        </dgm:presLayoutVars>
      </dgm:prSet>
      <dgm:spPr/>
    </dgm:pt>
    <dgm:pt modelId="{E8561F75-5285-4F1C-BD1D-719E03869940}" type="pres">
      <dgm:prSet presAssocID="{E8CB6CEF-1A3C-46E7-B6C9-BAA11D3044C2}" presName="sibTrans" presStyleCnt="0"/>
      <dgm:spPr/>
    </dgm:pt>
    <dgm:pt modelId="{B5D1F989-9CB0-4DCE-B98A-AC2C4F30C5A1}" type="pres">
      <dgm:prSet presAssocID="{1613A3EA-FC3E-4B74-8D0C-40F4CCF8097E}" presName="node" presStyleLbl="node1" presStyleIdx="4" presStyleCnt="5" custScaleX="99312" custScaleY="104918">
        <dgm:presLayoutVars>
          <dgm:bulletEnabled val="1"/>
        </dgm:presLayoutVars>
      </dgm:prSet>
      <dgm:spPr/>
    </dgm:pt>
  </dgm:ptLst>
  <dgm:cxnLst>
    <dgm:cxn modelId="{C56F5438-333E-4AB0-BAF6-B56727362CD8}" type="presOf" srcId="{1613A3EA-FC3E-4B74-8D0C-40F4CCF8097E}" destId="{B5D1F989-9CB0-4DCE-B98A-AC2C4F30C5A1}" srcOrd="0" destOrd="0" presId="urn:microsoft.com/office/officeart/2005/8/layout/default"/>
    <dgm:cxn modelId="{DA32114D-74B7-4F5E-94E7-FC4094FC62F4}" type="presOf" srcId="{A8F751A3-71D8-4783-B1F6-DCA702B2D3C8}" destId="{7158AA80-A34F-4F9C-A2DE-995C409BE341}" srcOrd="0" destOrd="0" presId="urn:microsoft.com/office/officeart/2005/8/layout/default"/>
    <dgm:cxn modelId="{FC8C4304-551A-4910-A60C-985515B34CF6}" srcId="{14BBFE3F-0804-4D35-944E-E2BC391951D3}" destId="{18ABB1EC-739C-4413-A633-C50A8F50A089}" srcOrd="3" destOrd="0" parTransId="{B236EFD2-F9AB-4C02-96CC-A5800CAB58B1}" sibTransId="{E8CB6CEF-1A3C-46E7-B6C9-BAA11D3044C2}"/>
    <dgm:cxn modelId="{7B3745DC-6D76-4773-B46D-199ECFA00604}" srcId="{14BBFE3F-0804-4D35-944E-E2BC391951D3}" destId="{B320799F-76B4-494D-BC39-A64CEB0D9C2D}" srcOrd="0" destOrd="0" parTransId="{7BA4A443-D34C-43CB-9BBB-D11A1EC796E7}" sibTransId="{0FCE3822-E14F-4655-9B1E-2707279553BD}"/>
    <dgm:cxn modelId="{96130975-74AA-48D6-B7EB-46A1CD8A3B1E}" type="presOf" srcId="{B320799F-76B4-494D-BC39-A64CEB0D9C2D}" destId="{65EEA837-C6F5-483D-A47A-EB5A05BAA412}" srcOrd="0" destOrd="0" presId="urn:microsoft.com/office/officeart/2005/8/layout/default"/>
    <dgm:cxn modelId="{5484A081-CC29-410F-8659-40F03273F45B}" type="presOf" srcId="{18ABB1EC-739C-4413-A633-C50A8F50A089}" destId="{BA5C450E-D07C-4ACA-9A72-0F3EB9DD3EFC}" srcOrd="0" destOrd="0" presId="urn:microsoft.com/office/officeart/2005/8/layout/default"/>
    <dgm:cxn modelId="{E92071A9-5CDA-41A2-A4B6-E3D8587D7A87}" srcId="{14BBFE3F-0804-4D35-944E-E2BC391951D3}" destId="{1613A3EA-FC3E-4B74-8D0C-40F4CCF8097E}" srcOrd="4" destOrd="0" parTransId="{0A800F48-ADED-43E2-B687-D68EB8B34DE8}" sibTransId="{22F7EAE7-E3EA-4816-9FB4-7A72A1E44FF1}"/>
    <dgm:cxn modelId="{22F9439A-F511-4C9C-8F7E-E0B8E1C4F1DB}" type="presOf" srcId="{A3E0D221-0538-424E-9CAB-6E87A9926167}" destId="{9C9253A3-D660-4E27-BC82-A3EF57BC4245}" srcOrd="0" destOrd="0" presId="urn:microsoft.com/office/officeart/2005/8/layout/default"/>
    <dgm:cxn modelId="{1D9341DD-B700-4D4D-B503-E571FD5A983F}" type="presOf" srcId="{14BBFE3F-0804-4D35-944E-E2BC391951D3}" destId="{A65D0B93-6A6B-4809-9F71-5676B3906612}" srcOrd="0" destOrd="0" presId="urn:microsoft.com/office/officeart/2005/8/layout/default"/>
    <dgm:cxn modelId="{E82B7D6F-C388-4445-8B51-8BCBDC327CA8}" srcId="{14BBFE3F-0804-4D35-944E-E2BC391951D3}" destId="{A8F751A3-71D8-4783-B1F6-DCA702B2D3C8}" srcOrd="2" destOrd="0" parTransId="{B3826603-898D-4B37-9147-43D9145BDEC2}" sibTransId="{FC3A95AD-E9EF-459E-8C59-88ED48E58DF1}"/>
    <dgm:cxn modelId="{87C35FE2-7207-4A35-A536-325C8292E521}" srcId="{14BBFE3F-0804-4D35-944E-E2BC391951D3}" destId="{A3E0D221-0538-424E-9CAB-6E87A9926167}" srcOrd="1" destOrd="0" parTransId="{64C16B7C-C62A-4239-B3F1-CA79A8BCB2BC}" sibTransId="{0D030360-9C37-4741-9FCA-7D8F64D575C0}"/>
    <dgm:cxn modelId="{A3D48765-D092-4FA2-95A5-73217E23559D}" type="presParOf" srcId="{A65D0B93-6A6B-4809-9F71-5676B3906612}" destId="{65EEA837-C6F5-483D-A47A-EB5A05BAA412}" srcOrd="0" destOrd="0" presId="urn:microsoft.com/office/officeart/2005/8/layout/default"/>
    <dgm:cxn modelId="{06B0FA63-190B-4C0D-ADDA-33D8710698ED}" type="presParOf" srcId="{A65D0B93-6A6B-4809-9F71-5676B3906612}" destId="{7CDC240B-993C-4722-967A-09C02113B92B}" srcOrd="1" destOrd="0" presId="urn:microsoft.com/office/officeart/2005/8/layout/default"/>
    <dgm:cxn modelId="{3D95E47D-460F-4A51-B271-E778FFD43E65}" type="presParOf" srcId="{A65D0B93-6A6B-4809-9F71-5676B3906612}" destId="{9C9253A3-D660-4E27-BC82-A3EF57BC4245}" srcOrd="2" destOrd="0" presId="urn:microsoft.com/office/officeart/2005/8/layout/default"/>
    <dgm:cxn modelId="{37370039-321B-456B-8700-16448C23F8F2}" type="presParOf" srcId="{A65D0B93-6A6B-4809-9F71-5676B3906612}" destId="{66A3582F-268D-4AD0-B107-201890924A2D}" srcOrd="3" destOrd="0" presId="urn:microsoft.com/office/officeart/2005/8/layout/default"/>
    <dgm:cxn modelId="{D783C5D3-1ACA-4DC9-830D-25808744E79D}" type="presParOf" srcId="{A65D0B93-6A6B-4809-9F71-5676B3906612}" destId="{7158AA80-A34F-4F9C-A2DE-995C409BE341}" srcOrd="4" destOrd="0" presId="urn:microsoft.com/office/officeart/2005/8/layout/default"/>
    <dgm:cxn modelId="{0CFF82F6-7249-4AD5-BB99-72F03B728503}" type="presParOf" srcId="{A65D0B93-6A6B-4809-9F71-5676B3906612}" destId="{2CB57C97-6896-41F7-B61E-BDAB3EC2D80A}" srcOrd="5" destOrd="0" presId="urn:microsoft.com/office/officeart/2005/8/layout/default"/>
    <dgm:cxn modelId="{2537818E-0875-4C76-8D10-342CCD2ED4DC}" type="presParOf" srcId="{A65D0B93-6A6B-4809-9F71-5676B3906612}" destId="{BA5C450E-D07C-4ACA-9A72-0F3EB9DD3EFC}" srcOrd="6" destOrd="0" presId="urn:microsoft.com/office/officeart/2005/8/layout/default"/>
    <dgm:cxn modelId="{CA856034-A4EC-402D-B790-5965356EEA77}" type="presParOf" srcId="{A65D0B93-6A6B-4809-9F71-5676B3906612}" destId="{E8561F75-5285-4F1C-BD1D-719E03869940}" srcOrd="7" destOrd="0" presId="urn:microsoft.com/office/officeart/2005/8/layout/default"/>
    <dgm:cxn modelId="{B997F5AA-3451-4496-B2FA-2C3647DD9A38}" type="presParOf" srcId="{A65D0B93-6A6B-4809-9F71-5676B3906612}" destId="{B5D1F989-9CB0-4DCE-B98A-AC2C4F30C5A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EEA837-C6F5-483D-A47A-EB5A05BAA412}">
      <dsp:nvSpPr>
        <dsp:cNvPr id="0" name=""/>
        <dsp:cNvSpPr/>
      </dsp:nvSpPr>
      <dsp:spPr>
        <a:xfrm>
          <a:off x="553499" y="559"/>
          <a:ext cx="1318722" cy="79123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Формированию образного и пространственного мышления</a:t>
          </a:r>
        </a:p>
      </dsp:txBody>
      <dsp:txXfrm>
        <a:off x="553499" y="559"/>
        <a:ext cx="1318722" cy="791233"/>
      </dsp:txXfrm>
    </dsp:sp>
    <dsp:sp modelId="{9C9253A3-D660-4E27-BC82-A3EF57BC4245}">
      <dsp:nvSpPr>
        <dsp:cNvPr id="0" name=""/>
        <dsp:cNvSpPr/>
      </dsp:nvSpPr>
      <dsp:spPr>
        <a:xfrm>
          <a:off x="2004094" y="559"/>
          <a:ext cx="1318722" cy="791233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Самореализации собственных замыслов</a:t>
          </a:r>
        </a:p>
      </dsp:txBody>
      <dsp:txXfrm>
        <a:off x="2004094" y="559"/>
        <a:ext cx="1318722" cy="791233"/>
      </dsp:txXfrm>
    </dsp:sp>
    <dsp:sp modelId="{7158AA80-A34F-4F9C-A2DE-995C409BE341}">
      <dsp:nvSpPr>
        <dsp:cNvPr id="0" name=""/>
        <dsp:cNvSpPr/>
      </dsp:nvSpPr>
      <dsp:spPr>
        <a:xfrm>
          <a:off x="3454689" y="559"/>
          <a:ext cx="1318722" cy="791233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Воображению</a:t>
          </a:r>
        </a:p>
      </dsp:txBody>
      <dsp:txXfrm>
        <a:off x="3454689" y="559"/>
        <a:ext cx="1318722" cy="791233"/>
      </dsp:txXfrm>
    </dsp:sp>
    <dsp:sp modelId="{BA5C450E-D07C-4ACA-9A72-0F3EB9DD3EFC}">
      <dsp:nvSpPr>
        <dsp:cNvPr id="0" name=""/>
        <dsp:cNvSpPr/>
      </dsp:nvSpPr>
      <dsp:spPr>
        <a:xfrm>
          <a:off x="1283333" y="943122"/>
          <a:ext cx="1318722" cy="791233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tx1"/>
              </a:solidFill>
            </a:rPr>
            <a:t>Внимания, памяти, речи</a:t>
          </a:r>
        </a:p>
      </dsp:txBody>
      <dsp:txXfrm>
        <a:off x="1283333" y="943122"/>
        <a:ext cx="1318722" cy="791233"/>
      </dsp:txXfrm>
    </dsp:sp>
    <dsp:sp modelId="{B5D1F989-9CB0-4DCE-B98A-AC2C4F30C5A1}">
      <dsp:nvSpPr>
        <dsp:cNvPr id="0" name=""/>
        <dsp:cNvSpPr/>
      </dsp:nvSpPr>
      <dsp:spPr>
        <a:xfrm>
          <a:off x="2733928" y="923665"/>
          <a:ext cx="1309649" cy="830146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Развитию познавательной, художественно эстечической способности</a:t>
          </a:r>
        </a:p>
      </dsp:txBody>
      <dsp:txXfrm>
        <a:off x="2733928" y="923665"/>
        <a:ext cx="1309649" cy="830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2020-04-25T16:07:00Z</dcterms:created>
  <dcterms:modified xsi:type="dcterms:W3CDTF">2020-04-25T17:17:00Z</dcterms:modified>
</cp:coreProperties>
</file>